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2F4D" w14:textId="4E0A713F" w:rsidR="00943BE2" w:rsidRDefault="00943BE2" w:rsidP="00943BE2">
      <w:pPr>
        <w:spacing w:line="276" w:lineRule="auto"/>
        <w:jc w:val="left"/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</w:pPr>
    </w:p>
    <w:p w14:paraId="01A752DC" w14:textId="3B158937" w:rsidR="00C11C4E" w:rsidRPr="00943BE2" w:rsidRDefault="00E71999" w:rsidP="00943BE2">
      <w:pPr>
        <w:spacing w:line="276" w:lineRule="auto"/>
        <w:jc w:val="left"/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</w:pPr>
      <w:r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  <w:t xml:space="preserve">Zlatel </w:t>
      </w:r>
      <w:r w:rsidR="00C11C4E"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  <w:t>a.d. Banja Luka</w:t>
      </w:r>
    </w:p>
    <w:p w14:paraId="459441B1" w14:textId="77777777" w:rsidR="00C11C4E" w:rsidRDefault="00C11C4E" w:rsidP="00C11C4E">
      <w:pPr>
        <w:spacing w:line="276" w:lineRule="auto"/>
        <w:jc w:val="left"/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</w:pPr>
    </w:p>
    <w:p w14:paraId="0DD2737B" w14:textId="63A90E5F" w:rsidR="00943BE2" w:rsidRPr="00C11C4E" w:rsidRDefault="00943BE2" w:rsidP="00C11C4E">
      <w:pPr>
        <w:spacing w:line="276" w:lineRule="auto"/>
        <w:jc w:val="left"/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</w:pPr>
      <w:r w:rsidRPr="00C11C4E"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  <w:t>Skupština akcionara</w:t>
      </w:r>
      <w:r w:rsidR="0055019D" w:rsidRPr="00C11C4E"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  <w:t xml:space="preserve">   </w:t>
      </w:r>
    </w:p>
    <w:p w14:paraId="1BBDFE0E" w14:textId="77777777" w:rsidR="00943BE2" w:rsidRPr="00943BE2" w:rsidRDefault="00943BE2" w:rsidP="00943BE2">
      <w:pPr>
        <w:spacing w:line="276" w:lineRule="auto"/>
        <w:rPr>
          <w:rFonts w:ascii="Verdana" w:eastAsia="Times New Roman" w:hAnsi="Verdana"/>
          <w:b/>
          <w:bCs/>
          <w:sz w:val="20"/>
          <w:szCs w:val="20"/>
          <w:lang w:val="de-DE" w:eastAsia="sr-Latn-CS"/>
        </w:rPr>
      </w:pPr>
    </w:p>
    <w:p w14:paraId="62C81CAD" w14:textId="77777777" w:rsidR="00943BE2" w:rsidRPr="00943BE2" w:rsidRDefault="00943BE2" w:rsidP="00943BE2">
      <w:pPr>
        <w:spacing w:line="276" w:lineRule="auto"/>
        <w:rPr>
          <w:rFonts w:ascii="Verdana" w:eastAsia="Times New Roman" w:hAnsi="Verdana"/>
          <w:b/>
          <w:bCs/>
          <w:sz w:val="20"/>
          <w:szCs w:val="20"/>
          <w:lang w:val="de-DE" w:eastAsia="sr-Latn-CS"/>
        </w:rPr>
      </w:pPr>
      <w:r w:rsidRPr="00943BE2">
        <w:rPr>
          <w:rFonts w:ascii="Verdana" w:eastAsia="Times New Roman" w:hAnsi="Verdana"/>
          <w:b/>
          <w:bCs/>
          <w:sz w:val="20"/>
          <w:szCs w:val="20"/>
          <w:lang w:val="de-DE" w:eastAsia="sr-Latn-CS"/>
        </w:rPr>
        <w:t>Broj:</w:t>
      </w:r>
    </w:p>
    <w:p w14:paraId="3200FE87" w14:textId="2F93C823" w:rsidR="00943BE2" w:rsidRPr="00943BE2" w:rsidRDefault="00943BE2" w:rsidP="00943BE2">
      <w:pPr>
        <w:spacing w:line="276" w:lineRule="auto"/>
        <w:rPr>
          <w:rFonts w:ascii="Verdana" w:eastAsia="Times New Roman" w:hAnsi="Verdana" w:cs="Times New Roman"/>
          <w:sz w:val="20"/>
          <w:szCs w:val="20"/>
          <w:lang w:val="sr-Latn-CS" w:eastAsia="sr-Latn-CS"/>
        </w:rPr>
      </w:pPr>
      <w:r w:rsidRPr="00943BE2">
        <w:rPr>
          <w:rFonts w:ascii="Verdana" w:eastAsia="Times New Roman" w:hAnsi="Verdana"/>
          <w:b/>
          <w:bCs/>
          <w:sz w:val="20"/>
          <w:szCs w:val="20"/>
          <w:lang w:val="de-DE" w:eastAsia="sr-Latn-CS"/>
        </w:rPr>
        <w:t>Dana</w:t>
      </w:r>
      <w:r w:rsidRPr="00943BE2">
        <w:rPr>
          <w:rFonts w:ascii="Verdana" w:eastAsia="Times New Roman" w:hAnsi="Verdana"/>
          <w:bCs/>
          <w:sz w:val="20"/>
          <w:szCs w:val="20"/>
          <w:lang w:val="de-DE" w:eastAsia="sr-Latn-CS"/>
        </w:rPr>
        <w:t xml:space="preserve">, </w:t>
      </w:r>
      <w:r w:rsidR="00E71999">
        <w:rPr>
          <w:rFonts w:ascii="Verdana" w:eastAsia="Times New Roman" w:hAnsi="Verdana"/>
          <w:bCs/>
          <w:sz w:val="20"/>
          <w:szCs w:val="20"/>
          <w:lang w:val="de-DE" w:eastAsia="sr-Latn-CS"/>
        </w:rPr>
        <w:t>26.07.2022</w:t>
      </w:r>
      <w:r w:rsidRPr="00943BE2">
        <w:rPr>
          <w:rFonts w:ascii="Verdana" w:eastAsia="Times New Roman" w:hAnsi="Verdana"/>
          <w:bCs/>
          <w:sz w:val="20"/>
          <w:szCs w:val="20"/>
          <w:lang w:val="de-DE" w:eastAsia="sr-Latn-CS"/>
        </w:rPr>
        <w:t>. godine</w:t>
      </w:r>
    </w:p>
    <w:p w14:paraId="5C8463C9" w14:textId="77777777" w:rsidR="00943BE2" w:rsidRPr="00943BE2" w:rsidRDefault="00943BE2" w:rsidP="00943BE2">
      <w:pPr>
        <w:spacing w:line="276" w:lineRule="auto"/>
        <w:rPr>
          <w:rFonts w:ascii="Verdana" w:eastAsia="Times New Roman" w:hAnsi="Verdana"/>
          <w:sz w:val="20"/>
          <w:szCs w:val="20"/>
          <w:lang w:val="sl-SI" w:eastAsia="sr-Latn-CS"/>
        </w:rPr>
      </w:pPr>
    </w:p>
    <w:p w14:paraId="5DF4F926" w14:textId="7694015E" w:rsidR="00943BE2" w:rsidRPr="00943BE2" w:rsidRDefault="00943BE2" w:rsidP="00943BE2">
      <w:pPr>
        <w:spacing w:line="276" w:lineRule="auto"/>
        <w:rPr>
          <w:rFonts w:ascii="Verdana" w:eastAsia="Times New Roman" w:hAnsi="Verdana" w:cs="Tahoma"/>
          <w:b/>
          <w:bCs/>
          <w:color w:val="333333"/>
          <w:sz w:val="20"/>
          <w:szCs w:val="20"/>
          <w:shd w:val="clear" w:color="auto" w:fill="FFFFFF"/>
          <w:lang w:val="sr-Latn-CS" w:eastAsia="sr-Latn-CS"/>
        </w:rPr>
      </w:pPr>
      <w:r w:rsidRPr="00943BE2">
        <w:rPr>
          <w:rFonts w:ascii="Verdana" w:eastAsia="Times New Roman" w:hAnsi="Verdana"/>
          <w:sz w:val="20"/>
          <w:szCs w:val="20"/>
          <w:lang w:val="sl-SI" w:eastAsia="sr-Latn-CS"/>
        </w:rPr>
        <w:t xml:space="preserve">Na osnovu člana 281. </w:t>
      </w:r>
      <w:r w:rsidR="00C11C4E">
        <w:rPr>
          <w:rFonts w:ascii="Verdana" w:eastAsia="Times New Roman" w:hAnsi="Verdana"/>
          <w:sz w:val="20"/>
          <w:szCs w:val="20"/>
          <w:lang w:val="sl-SI" w:eastAsia="sr-Latn-CS"/>
        </w:rPr>
        <w:t xml:space="preserve">i 438. </w:t>
      </w:r>
      <w:r w:rsidRPr="00943BE2">
        <w:rPr>
          <w:rFonts w:ascii="Verdana" w:eastAsia="Times New Roman" w:hAnsi="Verdana"/>
          <w:sz w:val="20"/>
          <w:szCs w:val="20"/>
          <w:lang w:val="sl-SI" w:eastAsia="sr-Latn-CS"/>
        </w:rPr>
        <w:t xml:space="preserve">Zakona o privrednim društvima </w:t>
      </w:r>
      <w:r w:rsidRPr="00943BE2">
        <w:rPr>
          <w:rFonts w:ascii="Verdana" w:eastAsia="Times New Roman" w:hAnsi="Verdana"/>
          <w:sz w:val="20"/>
          <w:szCs w:val="20"/>
          <w:lang w:val="sr-Latn-BA" w:eastAsia="sr-Latn-CS"/>
        </w:rPr>
        <w:t xml:space="preserve">(„Službeni glasnik </w:t>
      </w:r>
      <w:r w:rsidRPr="00943BE2">
        <w:rPr>
          <w:rFonts w:ascii="Verdana" w:eastAsia="Times New Roman" w:hAnsi="Verdana"/>
          <w:sz w:val="20"/>
          <w:szCs w:val="20"/>
          <w:lang w:val="sr-Cyrl-BA" w:eastAsia="sr-Latn-CS"/>
        </w:rPr>
        <w:t xml:space="preserve">Republike Srpske“, broj </w:t>
      </w:r>
      <w:r w:rsidR="00D80C7F" w:rsidRPr="00D80C7F">
        <w:rPr>
          <w:rFonts w:ascii="Verdana" w:eastAsia="Times New Roman" w:hAnsi="Verdana"/>
          <w:sz w:val="20"/>
          <w:szCs w:val="20"/>
          <w:lang w:val="sl-SI" w:eastAsia="sr-Latn-CS"/>
        </w:rPr>
        <w:t>127/08, 58/09, 100/11, 67/13, 100/17 i 82/</w:t>
      </w:r>
      <w:r w:rsidR="00D80C7F" w:rsidRPr="00C11C4E">
        <w:rPr>
          <w:rFonts w:ascii="Verdana" w:eastAsia="Times New Roman" w:hAnsi="Verdana"/>
          <w:sz w:val="20"/>
          <w:szCs w:val="20"/>
          <w:lang w:val="sl-SI" w:eastAsia="sr-Latn-CS"/>
        </w:rPr>
        <w:t>19</w:t>
      </w:r>
      <w:r w:rsidRPr="00C11C4E">
        <w:rPr>
          <w:rFonts w:ascii="Verdana" w:eastAsia="Times New Roman" w:hAnsi="Verdana"/>
          <w:sz w:val="20"/>
          <w:szCs w:val="20"/>
          <w:lang w:val="sr-Cyrl-BA" w:eastAsia="sr-Latn-CS"/>
        </w:rPr>
        <w:t>)</w:t>
      </w:r>
      <w:r w:rsidRPr="00C11C4E">
        <w:rPr>
          <w:rFonts w:ascii="Verdana" w:eastAsia="Times New Roman" w:hAnsi="Verdana"/>
          <w:b/>
          <w:bCs/>
          <w:sz w:val="20"/>
          <w:szCs w:val="20"/>
          <w:lang w:val="sr-Cyrl-BA" w:eastAsia="sr-Latn-CS"/>
        </w:rPr>
        <w:t xml:space="preserve"> </w:t>
      </w:r>
      <w:r w:rsidRPr="00C11C4E">
        <w:rPr>
          <w:rFonts w:ascii="Verdana" w:eastAsia="Times New Roman" w:hAnsi="Verdana"/>
          <w:sz w:val="20"/>
          <w:szCs w:val="20"/>
          <w:lang w:val="sr-Latn-CS" w:eastAsia="sr-Latn-CS"/>
        </w:rPr>
        <w:t>("Zakon")</w:t>
      </w:r>
      <w:r w:rsidRPr="00943BE2">
        <w:rPr>
          <w:rFonts w:ascii="Verdana" w:eastAsia="Times New Roman" w:hAnsi="Verdana"/>
          <w:sz w:val="20"/>
          <w:szCs w:val="20"/>
          <w:lang w:val="sr-Latn-CS" w:eastAsia="sr-Latn-CS"/>
        </w:rPr>
        <w:t xml:space="preserve"> </w:t>
      </w:r>
      <w:r w:rsidRPr="00943BE2">
        <w:rPr>
          <w:rFonts w:ascii="Verdana" w:eastAsia="Times New Roman" w:hAnsi="Verdana"/>
          <w:sz w:val="20"/>
          <w:szCs w:val="20"/>
          <w:lang w:val="sl-SI" w:eastAsia="sr-Latn-CS"/>
        </w:rPr>
        <w:t xml:space="preserve">i </w:t>
      </w:r>
      <w:r w:rsidRPr="00943BE2">
        <w:rPr>
          <w:rFonts w:ascii="Verdana" w:eastAsia="Times New Roman" w:hAnsi="Verdana"/>
          <w:sz w:val="20"/>
          <w:szCs w:val="20"/>
          <w:lang w:val="pl-PL" w:eastAsia="sr-Latn-CS"/>
        </w:rPr>
        <w:t xml:space="preserve">člana </w:t>
      </w:r>
      <w:r w:rsidR="00C81E86" w:rsidRPr="003E1CA6">
        <w:rPr>
          <w:rFonts w:ascii="Verdana" w:eastAsia="Times New Roman" w:hAnsi="Verdana"/>
          <w:sz w:val="20"/>
          <w:szCs w:val="20"/>
          <w:lang w:val="pl-PL" w:eastAsia="sr-Latn-CS"/>
        </w:rPr>
        <w:t>16</w:t>
      </w:r>
      <w:r w:rsidRPr="00A74800">
        <w:rPr>
          <w:rFonts w:ascii="Verdana" w:eastAsia="Times New Roman" w:hAnsi="Verdana"/>
          <w:sz w:val="20"/>
          <w:szCs w:val="20"/>
          <w:lang w:val="pl-PL" w:eastAsia="sr-Latn-CS"/>
        </w:rPr>
        <w:t>.</w:t>
      </w:r>
      <w:r w:rsidRPr="00943BE2">
        <w:rPr>
          <w:rFonts w:ascii="Verdana" w:eastAsia="Times New Roman" w:hAnsi="Verdana"/>
          <w:sz w:val="20"/>
          <w:szCs w:val="20"/>
          <w:lang w:val="pl-PL" w:eastAsia="sr-Latn-CS"/>
        </w:rPr>
        <w:t xml:space="preserve"> </w:t>
      </w:r>
      <w:r w:rsidR="00672730" w:rsidRPr="00672730">
        <w:rPr>
          <w:rFonts w:ascii="Verdana" w:eastAsia="Times New Roman" w:hAnsi="Verdana"/>
          <w:sz w:val="20"/>
          <w:szCs w:val="20"/>
          <w:lang w:val="sr-Latn-BA" w:eastAsia="sr-Latn-CS"/>
        </w:rPr>
        <w:t xml:space="preserve">Ugovora o podjeli uz osnivanje društva </w:t>
      </w:r>
      <w:r w:rsidR="00E71999">
        <w:rPr>
          <w:rFonts w:ascii="Verdana" w:eastAsia="Times New Roman" w:hAnsi="Verdana"/>
          <w:sz w:val="20"/>
          <w:szCs w:val="20"/>
          <w:lang w:val="sr-Latn-BA" w:eastAsia="sr-Latn-CS"/>
        </w:rPr>
        <w:t>Zlatel</w:t>
      </w:r>
      <w:r w:rsidR="00672730" w:rsidRPr="00672730">
        <w:rPr>
          <w:rFonts w:ascii="Verdana" w:eastAsia="Times New Roman" w:hAnsi="Verdana"/>
          <w:sz w:val="20"/>
          <w:szCs w:val="20"/>
          <w:lang w:val="sr-Latn-BA" w:eastAsia="sr-Latn-CS"/>
        </w:rPr>
        <w:t xml:space="preserve"> a.d. Banja Luka</w:t>
      </w:r>
      <w:r w:rsidRPr="00672730">
        <w:rPr>
          <w:rFonts w:ascii="Verdana" w:eastAsia="Times New Roman" w:hAnsi="Verdana"/>
          <w:sz w:val="20"/>
          <w:szCs w:val="20"/>
          <w:lang w:val="sr-Latn-BA" w:eastAsia="sr-Latn-CS"/>
        </w:rPr>
        <w:t xml:space="preserve"> </w:t>
      </w:r>
      <w:bookmarkStart w:id="0" w:name="_Hlk98418563"/>
      <w:r w:rsidRPr="00672730">
        <w:rPr>
          <w:rFonts w:ascii="Verdana" w:eastAsia="Times New Roman" w:hAnsi="Verdana"/>
          <w:sz w:val="20"/>
          <w:szCs w:val="20"/>
          <w:lang w:val="sr-Latn-BA" w:eastAsia="sr-Latn-CS"/>
        </w:rPr>
        <w:t>("</w:t>
      </w:r>
      <w:r w:rsidRPr="00D80C7F">
        <w:rPr>
          <w:rFonts w:ascii="Verdana" w:eastAsia="Times New Roman" w:hAnsi="Verdana"/>
          <w:sz w:val="20"/>
          <w:szCs w:val="20"/>
          <w:lang w:val="sr-Latn-CS" w:eastAsia="sr-Latn-CS"/>
        </w:rPr>
        <w:t>Društvo</w:t>
      </w:r>
      <w:r w:rsidRPr="00943BE2">
        <w:rPr>
          <w:rFonts w:ascii="Verdana" w:eastAsia="Times New Roman" w:hAnsi="Verdana"/>
          <w:sz w:val="20"/>
          <w:szCs w:val="20"/>
          <w:lang w:val="sr-Latn-CS" w:eastAsia="sr-Latn-CS"/>
        </w:rPr>
        <w:t>"</w:t>
      </w:r>
      <w:bookmarkEnd w:id="0"/>
      <w:r w:rsidRPr="00943BE2">
        <w:rPr>
          <w:rFonts w:ascii="Verdana" w:eastAsia="Times New Roman" w:hAnsi="Verdana"/>
          <w:sz w:val="20"/>
          <w:szCs w:val="20"/>
          <w:lang w:val="sr-Latn-CS" w:eastAsia="sr-Latn-CS"/>
        </w:rPr>
        <w:t>)</w:t>
      </w:r>
      <w:r w:rsidRPr="00D80C7F">
        <w:rPr>
          <w:rFonts w:ascii="Verdana" w:eastAsia="Times New Roman" w:hAnsi="Verdana"/>
          <w:sz w:val="20"/>
          <w:szCs w:val="20"/>
          <w:lang w:val="sr-Latn-CS" w:eastAsia="sr-Latn-CS"/>
        </w:rPr>
        <w:t xml:space="preserve">, skupština akcionara Društva na sjednici održanoj dana </w:t>
      </w:r>
      <w:r w:rsidR="00E71999">
        <w:rPr>
          <w:rFonts w:ascii="Verdana" w:eastAsia="Times New Roman" w:hAnsi="Verdana"/>
          <w:sz w:val="20"/>
          <w:szCs w:val="20"/>
          <w:lang w:val="sr-Latn-CS" w:eastAsia="sr-Latn-CS"/>
        </w:rPr>
        <w:t>26.07.</w:t>
      </w:r>
      <w:r w:rsidR="00672730">
        <w:rPr>
          <w:rFonts w:ascii="Verdana" w:eastAsia="Times New Roman" w:hAnsi="Verdana"/>
          <w:sz w:val="20"/>
          <w:szCs w:val="20"/>
          <w:lang w:val="sr-Latn-CS" w:eastAsia="sr-Latn-CS"/>
        </w:rPr>
        <w:t>2022</w:t>
      </w:r>
      <w:r w:rsidRPr="00D80C7F">
        <w:rPr>
          <w:rFonts w:ascii="Verdana" w:eastAsia="Times New Roman" w:hAnsi="Verdana"/>
          <w:sz w:val="20"/>
          <w:szCs w:val="20"/>
          <w:lang w:val="sr-Latn-CS" w:eastAsia="sr-Latn-CS"/>
        </w:rPr>
        <w:t>.</w:t>
      </w:r>
      <w:r w:rsidRPr="00943BE2">
        <w:rPr>
          <w:rFonts w:ascii="Verdana" w:eastAsia="Times New Roman" w:hAnsi="Verdana"/>
          <w:bCs/>
          <w:sz w:val="20"/>
          <w:szCs w:val="20"/>
          <w:lang w:val="pl-PL" w:eastAsia="sr-Latn-CS"/>
        </w:rPr>
        <w:t xml:space="preserve"> </w:t>
      </w:r>
      <w:r w:rsidRPr="00C11C4E">
        <w:rPr>
          <w:rFonts w:ascii="Verdana" w:eastAsia="Times New Roman" w:hAnsi="Verdana"/>
          <w:bCs/>
          <w:sz w:val="20"/>
          <w:szCs w:val="20"/>
          <w:lang w:val="pl-PL" w:eastAsia="sr-Latn-CS"/>
        </w:rPr>
        <w:t>godine</w:t>
      </w:r>
      <w:r w:rsidRPr="00C11C4E">
        <w:rPr>
          <w:rFonts w:ascii="Verdana" w:eastAsia="Times New Roman" w:hAnsi="Verdana"/>
          <w:bCs/>
          <w:sz w:val="20"/>
          <w:szCs w:val="20"/>
          <w:lang w:val="sl-SI" w:eastAsia="sr-Latn-CS"/>
        </w:rPr>
        <w:t xml:space="preserve"> ("Skupština")</w:t>
      </w:r>
      <w:r w:rsidRPr="00943BE2">
        <w:rPr>
          <w:rFonts w:ascii="Verdana" w:eastAsia="Times New Roman" w:hAnsi="Verdana"/>
          <w:sz w:val="20"/>
          <w:szCs w:val="20"/>
          <w:lang w:val="sl-SI" w:eastAsia="sr-Latn-CS"/>
        </w:rPr>
        <w:t xml:space="preserve"> donosi sljedeću:</w:t>
      </w:r>
    </w:p>
    <w:p w14:paraId="1A070C8F" w14:textId="77777777" w:rsidR="002229CD" w:rsidRPr="00943BE2" w:rsidRDefault="002229CD" w:rsidP="000B4CE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04FE7E66" w14:textId="7F637874" w:rsidR="00F7572C" w:rsidRPr="00407DD2" w:rsidRDefault="00AD05EF" w:rsidP="00A9597E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407DD2">
        <w:rPr>
          <w:rFonts w:ascii="Verdana" w:hAnsi="Verdana"/>
          <w:b/>
          <w:sz w:val="20"/>
          <w:szCs w:val="20"/>
          <w:lang w:val="sr-Latn-BA" w:eastAsia="sr-Latn-BA"/>
        </w:rPr>
        <w:t>ODLUK</w:t>
      </w:r>
      <w:r w:rsidR="00383A8C" w:rsidRPr="00407DD2">
        <w:rPr>
          <w:rFonts w:ascii="Verdana" w:hAnsi="Verdana"/>
          <w:b/>
          <w:sz w:val="20"/>
          <w:szCs w:val="20"/>
          <w:lang w:val="sr-Latn-BA" w:eastAsia="sr-Latn-BA"/>
        </w:rPr>
        <w:t>U</w:t>
      </w:r>
    </w:p>
    <w:p w14:paraId="2135F711" w14:textId="32C66027" w:rsidR="00BB7786" w:rsidRPr="00407DD2" w:rsidRDefault="00BB7786" w:rsidP="00A9597E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407DD2">
        <w:rPr>
          <w:rFonts w:ascii="Verdana" w:hAnsi="Verdana"/>
          <w:b/>
          <w:sz w:val="20"/>
          <w:szCs w:val="20"/>
          <w:lang w:val="sr-Latn-BA" w:eastAsia="sr-Latn-BA"/>
        </w:rPr>
        <w:t xml:space="preserve">o prenosu akcija </w:t>
      </w:r>
      <w:r w:rsidR="00383A8C" w:rsidRPr="00407DD2">
        <w:rPr>
          <w:rFonts w:ascii="Verdana" w:hAnsi="Verdana"/>
          <w:b/>
          <w:sz w:val="20"/>
          <w:szCs w:val="20"/>
          <w:lang w:val="sr-Latn-BA" w:eastAsia="sr-Latn-BA"/>
        </w:rPr>
        <w:t xml:space="preserve">manjinskih akcionara </w:t>
      </w:r>
      <w:r w:rsidRPr="00407DD2">
        <w:rPr>
          <w:rFonts w:ascii="Verdana" w:hAnsi="Verdana"/>
          <w:b/>
          <w:sz w:val="20"/>
          <w:szCs w:val="20"/>
          <w:lang w:val="sr-Latn-BA" w:eastAsia="sr-Latn-BA"/>
        </w:rPr>
        <w:t xml:space="preserve">na </w:t>
      </w:r>
      <w:r w:rsidR="00383A8C" w:rsidRPr="00407DD2">
        <w:rPr>
          <w:rFonts w:ascii="Verdana" w:hAnsi="Verdana"/>
          <w:b/>
          <w:sz w:val="20"/>
          <w:szCs w:val="20"/>
          <w:lang w:val="sr-Latn-BA" w:eastAsia="sr-Latn-BA"/>
        </w:rPr>
        <w:t>o</w:t>
      </w:r>
      <w:r w:rsidR="00DB1FE0" w:rsidRPr="00407DD2">
        <w:rPr>
          <w:rFonts w:ascii="Verdana" w:hAnsi="Verdana"/>
          <w:b/>
          <w:sz w:val="20"/>
          <w:szCs w:val="20"/>
          <w:lang w:val="sr-Latn-BA" w:eastAsia="sr-Latn-BA"/>
        </w:rPr>
        <w:t>tkupioca</w:t>
      </w:r>
    </w:p>
    <w:p w14:paraId="66FA47E1" w14:textId="77777777" w:rsidR="00BB7786" w:rsidRPr="00943BE2" w:rsidRDefault="00BB7786" w:rsidP="00A9597E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2AA480EB" w14:textId="77777777" w:rsidR="00BB7786" w:rsidRPr="00943BE2" w:rsidRDefault="00BB7786" w:rsidP="000B4CED">
      <w:pPr>
        <w:spacing w:line="276" w:lineRule="auto"/>
        <w:jc w:val="center"/>
        <w:rPr>
          <w:rFonts w:ascii="Verdana" w:hAnsi="Verdana"/>
          <w:sz w:val="20"/>
          <w:szCs w:val="20"/>
          <w:lang w:val="sr-Latn-BA" w:eastAsia="sr-Latn-BA"/>
        </w:rPr>
      </w:pPr>
    </w:p>
    <w:p w14:paraId="03F28CB8" w14:textId="77777777" w:rsidR="002229CD" w:rsidRPr="00407DD2" w:rsidRDefault="002229CD" w:rsidP="002229CD">
      <w:pPr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407DD2">
        <w:rPr>
          <w:rFonts w:ascii="Verdana" w:hAnsi="Verdana"/>
          <w:b/>
          <w:sz w:val="20"/>
          <w:szCs w:val="20"/>
          <w:lang w:val="sr-Latn-BA" w:eastAsia="sr-Latn-BA"/>
        </w:rPr>
        <w:t>I</w:t>
      </w:r>
    </w:p>
    <w:p w14:paraId="0B0D1E0D" w14:textId="77777777" w:rsidR="002229CD" w:rsidRPr="00943BE2" w:rsidRDefault="002229CD" w:rsidP="002229CD">
      <w:pPr>
        <w:jc w:val="center"/>
        <w:rPr>
          <w:rFonts w:ascii="Verdana" w:hAnsi="Verdana"/>
          <w:sz w:val="20"/>
          <w:szCs w:val="20"/>
          <w:lang w:val="sr-Latn-BA" w:eastAsia="sr-Latn-BA"/>
        </w:rPr>
      </w:pPr>
    </w:p>
    <w:p w14:paraId="11469CD6" w14:textId="1480974A" w:rsidR="002229CD" w:rsidRPr="00943BE2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  <w:r w:rsidRPr="00240E54">
        <w:rPr>
          <w:rFonts w:ascii="Verdana" w:hAnsi="Verdana"/>
          <w:sz w:val="20"/>
          <w:szCs w:val="20"/>
          <w:lang w:val="sr-Latn-BA" w:eastAsia="sr-Latn-BA"/>
        </w:rPr>
        <w:t xml:space="preserve">Osnovni kapital </w:t>
      </w:r>
      <w:r w:rsidRPr="00943BE2">
        <w:rPr>
          <w:rFonts w:ascii="Verdana" w:hAnsi="Verdana"/>
          <w:sz w:val="20"/>
          <w:szCs w:val="20"/>
          <w:lang w:val="sr-Latn-BA" w:eastAsia="sr-Latn-BA"/>
        </w:rPr>
        <w:t xml:space="preserve">Društva iznosi </w:t>
      </w:r>
      <w:r w:rsidR="00E71999">
        <w:rPr>
          <w:rFonts w:ascii="Verdana" w:hAnsi="Verdana"/>
          <w:sz w:val="20"/>
          <w:szCs w:val="20"/>
          <w:lang w:val="sr-Latn-BA" w:eastAsia="sr-Latn-BA"/>
        </w:rPr>
        <w:t>885.309</w:t>
      </w:r>
      <w:r w:rsidR="00672730" w:rsidRPr="00672730">
        <w:rPr>
          <w:rFonts w:ascii="Verdana" w:hAnsi="Verdana"/>
          <w:sz w:val="20"/>
          <w:szCs w:val="20"/>
          <w:lang w:val="sr-Latn-BA" w:eastAsia="sr-Latn-BA"/>
        </w:rPr>
        <w:t xml:space="preserve"> </w:t>
      </w:r>
      <w:r w:rsidR="003421DE" w:rsidRPr="00943BE2">
        <w:rPr>
          <w:rFonts w:ascii="Verdana" w:hAnsi="Verdana"/>
          <w:sz w:val="20"/>
          <w:szCs w:val="20"/>
          <w:lang w:val="sr-Latn-BA" w:eastAsia="sr-Latn-BA"/>
        </w:rPr>
        <w:t>KM</w:t>
      </w:r>
      <w:r w:rsidR="00553A0C">
        <w:rPr>
          <w:rFonts w:ascii="Verdana" w:hAnsi="Verdana"/>
          <w:sz w:val="20"/>
          <w:szCs w:val="20"/>
          <w:lang w:val="sr-Latn-BA" w:eastAsia="sr-Latn-BA"/>
        </w:rPr>
        <w:t>, u cjelosti je uplaćne i upisan kod nadležnog suda i Centralnog registra hartija od vrijednosti a.d. Banja Luka.</w:t>
      </w:r>
    </w:p>
    <w:p w14:paraId="5CFB757D" w14:textId="77777777" w:rsidR="002229CD" w:rsidRPr="00943BE2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35D71BA5" w14:textId="5D5086B9" w:rsidR="002229CD" w:rsidRPr="00943BE2" w:rsidRDefault="002229CD" w:rsidP="00F43FA5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  <w:r w:rsidRPr="00943BE2">
        <w:rPr>
          <w:rFonts w:ascii="Verdana" w:hAnsi="Verdana"/>
          <w:sz w:val="20"/>
          <w:szCs w:val="20"/>
          <w:lang w:val="sr-Latn-BA" w:eastAsia="sr-Latn-BA"/>
        </w:rPr>
        <w:t>Osnovni kapital Društva je podi</w:t>
      </w:r>
      <w:r w:rsidRPr="00B26DEC">
        <w:rPr>
          <w:rFonts w:ascii="Verdana" w:hAnsi="Verdana"/>
          <w:sz w:val="20"/>
          <w:szCs w:val="20"/>
          <w:lang w:val="sr-Latn-BA" w:eastAsia="sr-Latn-BA"/>
        </w:rPr>
        <w:t xml:space="preserve">jeljen na </w:t>
      </w:r>
      <w:r w:rsidR="00E71999">
        <w:rPr>
          <w:rFonts w:ascii="Verdana" w:hAnsi="Verdana"/>
          <w:sz w:val="20"/>
          <w:szCs w:val="20"/>
          <w:lang w:val="sr-Latn-BA" w:eastAsia="sr-Latn-BA"/>
        </w:rPr>
        <w:t>885.309</w:t>
      </w:r>
      <w:r w:rsidR="00672730" w:rsidRPr="00140100">
        <w:rPr>
          <w:rFonts w:ascii="Verdana" w:hAnsi="Verdana"/>
          <w:sz w:val="18"/>
          <w:szCs w:val="18"/>
          <w:lang w:val="en-US"/>
        </w:rPr>
        <w:t xml:space="preserve"> </w:t>
      </w:r>
      <w:r w:rsidRPr="00B26DEC">
        <w:rPr>
          <w:rFonts w:ascii="Verdana" w:hAnsi="Verdana"/>
          <w:sz w:val="20"/>
          <w:szCs w:val="20"/>
          <w:lang w:val="sr-Latn-BA" w:eastAsia="sr-Latn-BA"/>
        </w:rPr>
        <w:t>običn</w:t>
      </w:r>
      <w:r w:rsidR="00672730">
        <w:rPr>
          <w:rFonts w:ascii="Verdana" w:hAnsi="Verdana"/>
          <w:sz w:val="20"/>
          <w:szCs w:val="20"/>
          <w:lang w:val="sr-Latn-BA" w:eastAsia="sr-Latn-BA"/>
        </w:rPr>
        <w:t>e</w:t>
      </w:r>
      <w:r w:rsidRPr="00B26DEC">
        <w:rPr>
          <w:rFonts w:ascii="Verdana" w:hAnsi="Verdana"/>
          <w:sz w:val="20"/>
          <w:szCs w:val="20"/>
          <w:lang w:val="sr-Latn-BA" w:eastAsia="sr-Latn-BA"/>
        </w:rPr>
        <w:t xml:space="preserve"> akcij</w:t>
      </w:r>
      <w:r w:rsidR="00672730">
        <w:rPr>
          <w:rFonts w:ascii="Verdana" w:hAnsi="Verdana"/>
          <w:sz w:val="20"/>
          <w:szCs w:val="20"/>
          <w:lang w:val="sr-Latn-BA" w:eastAsia="sr-Latn-BA"/>
        </w:rPr>
        <w:t>e</w:t>
      </w:r>
      <w:r w:rsidRPr="00B26DEC">
        <w:rPr>
          <w:rFonts w:ascii="Verdana" w:hAnsi="Verdana"/>
          <w:sz w:val="20"/>
          <w:szCs w:val="20"/>
          <w:lang w:val="sr-Latn-BA" w:eastAsia="sr-Latn-BA"/>
        </w:rPr>
        <w:t xml:space="preserve"> sa pravom glasa, oznake </w:t>
      </w:r>
      <w:r w:rsidR="00E71999">
        <w:rPr>
          <w:rFonts w:ascii="Verdana" w:hAnsi="Verdana"/>
          <w:sz w:val="20"/>
          <w:szCs w:val="20"/>
          <w:lang w:val="sr-Latn-BA" w:eastAsia="sr-Latn-BA"/>
        </w:rPr>
        <w:t>ZTEL</w:t>
      </w:r>
      <w:r w:rsidR="00D80C7F">
        <w:rPr>
          <w:rFonts w:ascii="Verdana" w:hAnsi="Verdana"/>
          <w:sz w:val="20"/>
          <w:szCs w:val="20"/>
          <w:lang w:val="sr-Latn-BA" w:eastAsia="sr-Latn-BA"/>
        </w:rPr>
        <w:t>-R-A</w:t>
      </w:r>
      <w:r w:rsidRPr="00B26DEC">
        <w:rPr>
          <w:rFonts w:ascii="Verdana" w:hAnsi="Verdana"/>
          <w:sz w:val="20"/>
          <w:szCs w:val="20"/>
          <w:lang w:val="sr-Latn-BA" w:eastAsia="sr-Latn-BA"/>
        </w:rPr>
        <w:t>, nominalne vrijednosti 1,00 KM po akciji.</w:t>
      </w:r>
    </w:p>
    <w:p w14:paraId="184C5D9D" w14:textId="77777777" w:rsidR="00397D5D" w:rsidRPr="00943BE2" w:rsidRDefault="00397D5D" w:rsidP="002229CD">
      <w:pPr>
        <w:pStyle w:val="ListParagraph"/>
        <w:spacing w:line="276" w:lineRule="auto"/>
        <w:jc w:val="center"/>
        <w:rPr>
          <w:rFonts w:ascii="Verdana" w:hAnsi="Verdana"/>
          <w:sz w:val="20"/>
          <w:szCs w:val="20"/>
          <w:lang w:val="sr-Latn-BA" w:eastAsia="sr-Latn-BA"/>
        </w:rPr>
      </w:pPr>
    </w:p>
    <w:p w14:paraId="44B00D40" w14:textId="77777777" w:rsidR="002229CD" w:rsidRPr="00407DD2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407DD2">
        <w:rPr>
          <w:rFonts w:ascii="Verdana" w:hAnsi="Verdana"/>
          <w:b/>
          <w:sz w:val="20"/>
          <w:szCs w:val="20"/>
          <w:lang w:val="sr-Latn-BA" w:eastAsia="sr-Latn-BA"/>
        </w:rPr>
        <w:t>II</w:t>
      </w:r>
    </w:p>
    <w:p w14:paraId="30F93973" w14:textId="77777777" w:rsidR="002229CD" w:rsidRPr="00943BE2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641DCB83" w14:textId="019FB695" w:rsidR="00A74800" w:rsidRDefault="00E71999" w:rsidP="00A74800">
      <w:pPr>
        <w:rPr>
          <w:rFonts w:ascii="Verdana" w:hAnsi="Verdana" w:cstheme="minorBidi"/>
          <w:sz w:val="20"/>
          <w:szCs w:val="20"/>
          <w:lang w:val="ru-RU"/>
        </w:rPr>
      </w:pPr>
      <w:r>
        <w:rPr>
          <w:rFonts w:ascii="Verdana" w:hAnsi="Verdana" w:cstheme="minorBidi"/>
          <w:sz w:val="20"/>
          <w:szCs w:val="20"/>
          <w:lang w:val="sr-Latn-BA"/>
        </w:rPr>
        <w:t>Zlatko Telalović</w:t>
      </w:r>
      <w:r w:rsidR="00907352" w:rsidRPr="00DA4FDF">
        <w:t xml:space="preserve"> 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>(</w:t>
      </w:r>
      <w:r w:rsidR="00A74800" w:rsidRPr="00A74800">
        <w:rPr>
          <w:rFonts w:ascii="Verdana" w:hAnsi="Verdana" w:cstheme="minorBidi"/>
          <w:sz w:val="20"/>
          <w:szCs w:val="20"/>
          <w:lang w:val="sr-Latn-CS"/>
        </w:rPr>
        <w:t>„</w:t>
      </w:r>
      <w:r w:rsidR="00A74800" w:rsidRPr="00A74800">
        <w:rPr>
          <w:rFonts w:ascii="Verdana" w:hAnsi="Verdana" w:cstheme="minorBidi"/>
          <w:b/>
          <w:sz w:val="20"/>
          <w:szCs w:val="20"/>
          <w:lang w:val="ru-RU"/>
        </w:rPr>
        <w:t>Otkupilac</w:t>
      </w:r>
      <w:r w:rsidR="00A74800" w:rsidRPr="00A74800">
        <w:rPr>
          <w:rFonts w:ascii="Verdana" w:hAnsi="Verdana" w:cstheme="minorBidi"/>
          <w:sz w:val="20"/>
          <w:szCs w:val="20"/>
          <w:lang w:val="sr-Latn-CS"/>
        </w:rPr>
        <w:t>“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) je vlasnik </w:t>
      </w:r>
      <w:r>
        <w:rPr>
          <w:rFonts w:ascii="Verdana" w:hAnsi="Verdana" w:cstheme="minorBidi"/>
          <w:sz w:val="20"/>
          <w:szCs w:val="20"/>
          <w:lang w:val="sr-Latn-BA"/>
        </w:rPr>
        <w:t>860.168</w:t>
      </w:r>
      <w:r w:rsidR="00672730" w:rsidRPr="00672730">
        <w:rPr>
          <w:rFonts w:ascii="Verdana" w:hAnsi="Verdana" w:cstheme="minorBidi"/>
          <w:sz w:val="20"/>
          <w:szCs w:val="20"/>
          <w:lang w:val="ru-RU"/>
        </w:rPr>
        <w:t xml:space="preserve"> 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>redovn</w:t>
      </w:r>
      <w:r>
        <w:rPr>
          <w:rFonts w:ascii="Verdana" w:hAnsi="Verdana" w:cstheme="minorBidi"/>
          <w:sz w:val="20"/>
          <w:szCs w:val="20"/>
          <w:lang w:val="sr-Latn-BA"/>
        </w:rPr>
        <w:t>ih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 akcij</w:t>
      </w:r>
      <w:r>
        <w:rPr>
          <w:rFonts w:ascii="Verdana" w:hAnsi="Verdana" w:cstheme="minorBidi"/>
          <w:sz w:val="20"/>
          <w:szCs w:val="20"/>
          <w:lang w:val="sr-Latn-BA"/>
        </w:rPr>
        <w:t>a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 Društva, nominalne vrijednosti 1</w:t>
      </w:r>
      <w:r w:rsidR="00907352" w:rsidRPr="00672730">
        <w:rPr>
          <w:rFonts w:ascii="Verdana" w:hAnsi="Verdana" w:cstheme="minorBidi"/>
          <w:sz w:val="20"/>
          <w:szCs w:val="20"/>
          <w:lang w:val="ru-RU"/>
        </w:rPr>
        <w:t>,00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 KM, klase A, odnosno ima</w:t>
      </w:r>
      <w:r w:rsidR="001B19BD" w:rsidRPr="00672730">
        <w:rPr>
          <w:rFonts w:ascii="Verdana" w:hAnsi="Verdana" w:cstheme="minorBidi"/>
          <w:sz w:val="20"/>
          <w:szCs w:val="20"/>
          <w:lang w:val="ru-RU"/>
        </w:rPr>
        <w:t xml:space="preserve"> </w:t>
      </w:r>
      <w:r w:rsidR="00672730" w:rsidRPr="00672730">
        <w:rPr>
          <w:rFonts w:ascii="Verdana" w:hAnsi="Verdana" w:cstheme="minorBidi"/>
          <w:sz w:val="20"/>
          <w:szCs w:val="20"/>
          <w:lang w:val="ru-RU"/>
        </w:rPr>
        <w:t>97,</w:t>
      </w:r>
      <w:r>
        <w:rPr>
          <w:rFonts w:ascii="Verdana" w:hAnsi="Verdana" w:cstheme="minorBidi"/>
          <w:sz w:val="20"/>
          <w:szCs w:val="20"/>
          <w:lang w:val="sr-Latn-BA"/>
        </w:rPr>
        <w:t>160201</w:t>
      </w:r>
      <w:r w:rsidR="00672730" w:rsidRPr="00672730">
        <w:rPr>
          <w:rFonts w:ascii="Verdana" w:hAnsi="Verdana" w:cstheme="minorBidi"/>
          <w:sz w:val="20"/>
          <w:szCs w:val="20"/>
          <w:lang w:val="ru-RU"/>
        </w:rPr>
        <w:t>%</w:t>
      </w:r>
      <w:r w:rsidR="00672730" w:rsidRPr="00DA4FDF">
        <w:t xml:space="preserve"> 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>učešća u osnovnom kapitalu Društva.</w:t>
      </w:r>
    </w:p>
    <w:p w14:paraId="291D46B0" w14:textId="77777777" w:rsidR="00907352" w:rsidRPr="00A74800" w:rsidRDefault="00907352" w:rsidP="00A74800">
      <w:pPr>
        <w:rPr>
          <w:rFonts w:ascii="Verdana" w:hAnsi="Verdana" w:cstheme="minorBidi"/>
          <w:sz w:val="20"/>
          <w:szCs w:val="20"/>
          <w:lang w:val="sr-Latn-CS"/>
        </w:rPr>
      </w:pPr>
    </w:p>
    <w:p w14:paraId="5CFE3F9D" w14:textId="2D986CFF" w:rsidR="00A74800" w:rsidRPr="00A74800" w:rsidRDefault="00E71999" w:rsidP="00A74800">
      <w:pPr>
        <w:rPr>
          <w:rFonts w:ascii="Verdana" w:hAnsi="Verdana" w:cstheme="minorBidi"/>
          <w:sz w:val="20"/>
          <w:szCs w:val="20"/>
          <w:lang w:val="ru-RU"/>
        </w:rPr>
      </w:pPr>
      <w:r>
        <w:rPr>
          <w:rFonts w:ascii="Verdana" w:hAnsi="Verdana" w:cstheme="minorBidi"/>
          <w:sz w:val="20"/>
          <w:szCs w:val="20"/>
          <w:lang w:val="sr-Latn-RS"/>
        </w:rPr>
        <w:t>25.141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 akcij</w:t>
      </w:r>
      <w:r w:rsidR="00A84598">
        <w:rPr>
          <w:rFonts w:ascii="Verdana" w:hAnsi="Verdana" w:cstheme="minorBidi"/>
          <w:sz w:val="20"/>
          <w:szCs w:val="20"/>
          <w:lang w:val="sr-Latn-RS"/>
        </w:rPr>
        <w:t>a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 xml:space="preserve">, što predstavlja </w:t>
      </w:r>
      <w:r w:rsidR="00672730">
        <w:rPr>
          <w:rFonts w:ascii="Verdana" w:hAnsi="Verdana" w:cstheme="minorBidi"/>
          <w:sz w:val="20"/>
          <w:szCs w:val="20"/>
          <w:lang w:val="sr-Latn-RS"/>
        </w:rPr>
        <w:t>2,8</w:t>
      </w:r>
      <w:r>
        <w:rPr>
          <w:rFonts w:ascii="Verdana" w:hAnsi="Verdana" w:cstheme="minorBidi"/>
          <w:sz w:val="20"/>
          <w:szCs w:val="20"/>
          <w:lang w:val="sr-Latn-RS"/>
        </w:rPr>
        <w:t>39799</w:t>
      </w:r>
      <w:r w:rsidR="00A74800" w:rsidRPr="00A74800">
        <w:rPr>
          <w:rFonts w:ascii="Verdana" w:hAnsi="Verdana" w:cstheme="minorBidi"/>
          <w:sz w:val="20"/>
          <w:szCs w:val="20"/>
          <w:lang w:val="ru-RU"/>
        </w:rPr>
        <w:t>% osnovnog kapitala Društva, nije u vlasništvu Otkupioca.</w:t>
      </w:r>
    </w:p>
    <w:p w14:paraId="20DB631F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1B76641F" w14:textId="0625FFDE" w:rsidR="002229CD" w:rsidRPr="00F43FA5" w:rsidRDefault="002229CD" w:rsidP="002229CD">
      <w:pPr>
        <w:spacing w:line="276" w:lineRule="auto"/>
        <w:rPr>
          <w:rFonts w:ascii="Verdana" w:hAnsi="Verdana"/>
          <w:sz w:val="20"/>
          <w:szCs w:val="20"/>
        </w:rPr>
      </w:pPr>
      <w:r w:rsidRPr="00240E54">
        <w:rPr>
          <w:rFonts w:ascii="Verdana" w:hAnsi="Verdana"/>
          <w:sz w:val="20"/>
          <w:szCs w:val="20"/>
          <w:lang w:eastAsia="sr-Latn-BA"/>
        </w:rPr>
        <w:t>U skladu sa čl. 438 – 438d Zakona akcije manjinskih akcionara koje se prenesu na Otkupioca pren</w:t>
      </w:r>
      <w:r w:rsidR="00A5369B">
        <w:rPr>
          <w:rFonts w:ascii="Verdana" w:hAnsi="Verdana"/>
          <w:sz w:val="20"/>
          <w:szCs w:val="20"/>
          <w:lang w:eastAsia="sr-Latn-BA"/>
        </w:rPr>
        <w:t>ij</w:t>
      </w:r>
      <w:r w:rsidRPr="00240E54">
        <w:rPr>
          <w:rFonts w:ascii="Verdana" w:hAnsi="Verdana"/>
          <w:sz w:val="20"/>
          <w:szCs w:val="20"/>
          <w:lang w:eastAsia="sr-Latn-BA"/>
        </w:rPr>
        <w:t xml:space="preserve">eće se i upisati na račun </w:t>
      </w:r>
      <w:r w:rsidRPr="00240E54">
        <w:rPr>
          <w:rFonts w:ascii="Verdana" w:hAnsi="Verdana"/>
          <w:sz w:val="20"/>
          <w:szCs w:val="20"/>
          <w:shd w:val="clear" w:color="auto" w:fill="FFFFFF"/>
        </w:rPr>
        <w:t xml:space="preserve">Otkupioca </w:t>
      </w:r>
      <w:r w:rsidRPr="00240E54">
        <w:rPr>
          <w:rFonts w:ascii="Verdana" w:hAnsi="Verdana"/>
          <w:sz w:val="20"/>
          <w:szCs w:val="20"/>
        </w:rPr>
        <w:t>u Centralnom registru hartija</w:t>
      </w:r>
      <w:r w:rsidR="00F43FA5">
        <w:rPr>
          <w:rFonts w:ascii="Verdana" w:hAnsi="Verdana"/>
          <w:sz w:val="20"/>
          <w:szCs w:val="20"/>
        </w:rPr>
        <w:t xml:space="preserve"> od vrijednosti a.d. Banja Luka.</w:t>
      </w:r>
    </w:p>
    <w:p w14:paraId="27EBB428" w14:textId="77777777" w:rsidR="00397D5D" w:rsidRPr="00240E54" w:rsidRDefault="00397D5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186B3388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240E54">
        <w:rPr>
          <w:rFonts w:ascii="Verdana" w:hAnsi="Verdana"/>
          <w:b/>
          <w:sz w:val="20"/>
          <w:szCs w:val="20"/>
          <w:lang w:val="sr-Latn-BA" w:eastAsia="sr-Latn-BA"/>
        </w:rPr>
        <w:t>III</w:t>
      </w:r>
    </w:p>
    <w:p w14:paraId="63A4A971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3F05475E" w14:textId="47003E85" w:rsidR="00397D5D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  <w:r w:rsidRPr="00240E54">
        <w:rPr>
          <w:rFonts w:ascii="Verdana" w:hAnsi="Verdana"/>
          <w:sz w:val="20"/>
          <w:szCs w:val="20"/>
          <w:lang w:val="sr-Latn-BA" w:eastAsia="sr-Latn-BA"/>
        </w:rPr>
        <w:t>U skladu sa članom 438b stav 2 Zakona, Otkupilac je sastavio i manjinskim akcionarima Društva učinio dostupnim pisani izvještaj u kome su iznesene pretpostavke za prenos akcija manjinskih akcionara, kao i objašnjenje o primjerenosti naknade u novcu koja se isplaćuje manjinskim akcionarima, a koji izvještaj predstavlja Prilog 1 ove Odluke ("</w:t>
      </w:r>
      <w:r w:rsidRPr="00240E54">
        <w:rPr>
          <w:rFonts w:ascii="Verdana" w:hAnsi="Verdana"/>
          <w:b/>
          <w:sz w:val="20"/>
          <w:szCs w:val="20"/>
          <w:lang w:val="sr-Latn-BA" w:eastAsia="sr-Latn-BA"/>
        </w:rPr>
        <w:t>Izvještaj</w:t>
      </w:r>
      <w:r w:rsidRPr="00240E54">
        <w:rPr>
          <w:rFonts w:ascii="Verdana" w:hAnsi="Verdana"/>
          <w:sz w:val="20"/>
          <w:szCs w:val="20"/>
          <w:lang w:val="sr-Latn-BA" w:eastAsia="sr-Latn-BA"/>
        </w:rPr>
        <w:t>").</w:t>
      </w:r>
    </w:p>
    <w:p w14:paraId="6F6B5845" w14:textId="042634C0" w:rsidR="003F2160" w:rsidRDefault="003F2160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48C24998" w14:textId="2610F480" w:rsidR="003F2160" w:rsidRDefault="003F2160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73809DCD" w14:textId="2832B05E" w:rsidR="00A9597E" w:rsidRDefault="00A9597E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3BA4D965" w14:textId="77777777" w:rsidR="00A9597E" w:rsidRDefault="00A9597E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4979320F" w14:textId="77777777" w:rsidR="003F2160" w:rsidRPr="00240E54" w:rsidRDefault="003F2160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488FA987" w14:textId="77777777" w:rsidR="00397D5D" w:rsidRPr="00240E54" w:rsidRDefault="00397D5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4A678BB7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BA" w:eastAsia="sr-Latn-BA"/>
        </w:rPr>
      </w:pPr>
      <w:r w:rsidRPr="00240E54">
        <w:rPr>
          <w:rFonts w:ascii="Verdana" w:hAnsi="Verdana"/>
          <w:b/>
          <w:sz w:val="20"/>
          <w:szCs w:val="20"/>
          <w:lang w:val="sr-Latn-BA" w:eastAsia="sr-Latn-BA"/>
        </w:rPr>
        <w:t>IV</w:t>
      </w:r>
    </w:p>
    <w:p w14:paraId="0167C5FF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BA" w:eastAsia="sr-Latn-BA"/>
        </w:rPr>
      </w:pPr>
    </w:p>
    <w:p w14:paraId="05238B4D" w14:textId="1EBDB5FC" w:rsidR="002229CD" w:rsidRPr="00240E54" w:rsidRDefault="00A354B4" w:rsidP="002229CD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sr-Latn-CS"/>
        </w:rPr>
        <w:t>EF revizor</w:t>
      </w:r>
      <w:r w:rsidR="00A439B1">
        <w:rPr>
          <w:rFonts w:ascii="Verdana" w:hAnsi="Verdana"/>
          <w:sz w:val="20"/>
          <w:szCs w:val="20"/>
          <w:lang w:val="sr-Latn-CS"/>
        </w:rPr>
        <w:t xml:space="preserve"> d.o.o. Banja Luka</w:t>
      </w:r>
      <w:r w:rsidR="002229CD" w:rsidRPr="00240E54">
        <w:rPr>
          <w:rFonts w:ascii="Verdana" w:hAnsi="Verdana"/>
          <w:sz w:val="20"/>
          <w:szCs w:val="20"/>
        </w:rPr>
        <w:t xml:space="preserve"> je rješenjem Okružnog privrednog suda Banja Luka (</w:t>
      </w:r>
      <w:r w:rsidR="00B26DEC">
        <w:rPr>
          <w:rFonts w:ascii="Verdana" w:hAnsi="Verdana"/>
          <w:sz w:val="20"/>
          <w:szCs w:val="20"/>
        </w:rPr>
        <w:t xml:space="preserve">broj: </w:t>
      </w:r>
      <w:r w:rsidR="00E71999">
        <w:rPr>
          <w:rFonts w:ascii="Verdana" w:hAnsi="Verdana"/>
          <w:sz w:val="20"/>
          <w:szCs w:val="20"/>
        </w:rPr>
        <w:t>57 0 V 138741 22 V</w:t>
      </w:r>
      <w:r w:rsidR="002229CD" w:rsidRPr="00240E54">
        <w:rPr>
          <w:rFonts w:ascii="Verdana" w:hAnsi="Verdana"/>
          <w:sz w:val="20"/>
          <w:szCs w:val="20"/>
        </w:rPr>
        <w:t xml:space="preserve">, od </w:t>
      </w:r>
      <w:r w:rsidR="00E71999">
        <w:rPr>
          <w:rFonts w:ascii="Verdana" w:hAnsi="Verdana"/>
          <w:sz w:val="20"/>
          <w:szCs w:val="20"/>
        </w:rPr>
        <w:t>15.06.</w:t>
      </w:r>
      <w:r w:rsidR="003F2160">
        <w:rPr>
          <w:rFonts w:ascii="Verdana" w:hAnsi="Verdana"/>
          <w:sz w:val="20"/>
          <w:szCs w:val="20"/>
        </w:rPr>
        <w:t>2022</w:t>
      </w:r>
      <w:r w:rsidR="00B26DEC">
        <w:rPr>
          <w:rFonts w:ascii="Verdana" w:hAnsi="Verdana"/>
          <w:sz w:val="20"/>
          <w:szCs w:val="20"/>
        </w:rPr>
        <w:t>.</w:t>
      </w:r>
      <w:r w:rsidR="002229CD" w:rsidRPr="00240E54">
        <w:rPr>
          <w:rFonts w:ascii="Verdana" w:hAnsi="Verdana"/>
          <w:sz w:val="20"/>
          <w:szCs w:val="20"/>
        </w:rPr>
        <w:t xml:space="preserve"> godine) imenovan</w:t>
      </w:r>
      <w:r w:rsidR="00943BE2">
        <w:rPr>
          <w:rFonts w:ascii="Verdana" w:hAnsi="Verdana"/>
          <w:sz w:val="20"/>
          <w:szCs w:val="20"/>
        </w:rPr>
        <w:t>o za revizora i sastavilo</w:t>
      </w:r>
      <w:r w:rsidR="002229CD" w:rsidRPr="00240E54">
        <w:rPr>
          <w:rFonts w:ascii="Verdana" w:hAnsi="Verdana"/>
          <w:sz w:val="20"/>
          <w:szCs w:val="20"/>
        </w:rPr>
        <w:t xml:space="preserve"> je revizorski izvještaj u skladu sa članom 438b stav 3 Zakona o primjerenosti naknade određene u Izvještaju, a koji predstavlja Prilog 2 ove Odluke ("</w:t>
      </w:r>
      <w:r w:rsidR="002229CD" w:rsidRPr="00240E54">
        <w:rPr>
          <w:rFonts w:ascii="Verdana" w:hAnsi="Verdana"/>
          <w:b/>
          <w:sz w:val="20"/>
          <w:szCs w:val="20"/>
        </w:rPr>
        <w:t>Revizorski izvještaj</w:t>
      </w:r>
      <w:r w:rsidR="002229CD" w:rsidRPr="00240E54">
        <w:rPr>
          <w:rFonts w:ascii="Verdana" w:hAnsi="Verdana"/>
          <w:sz w:val="20"/>
          <w:szCs w:val="20"/>
        </w:rPr>
        <w:t>").</w:t>
      </w:r>
    </w:p>
    <w:p w14:paraId="3FA3BD46" w14:textId="77777777" w:rsidR="00397D5D" w:rsidRPr="00240E54" w:rsidRDefault="00397D5D" w:rsidP="002229CD">
      <w:pPr>
        <w:spacing w:line="276" w:lineRule="auto"/>
        <w:rPr>
          <w:rFonts w:ascii="Verdana" w:hAnsi="Verdana"/>
          <w:sz w:val="20"/>
          <w:szCs w:val="20"/>
        </w:rPr>
      </w:pPr>
    </w:p>
    <w:p w14:paraId="07A10387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CS"/>
        </w:rPr>
      </w:pPr>
      <w:r w:rsidRPr="00240E54">
        <w:rPr>
          <w:rFonts w:ascii="Verdana" w:hAnsi="Verdana"/>
          <w:b/>
          <w:sz w:val="20"/>
          <w:szCs w:val="20"/>
          <w:lang w:val="sr-Latn-CS"/>
        </w:rPr>
        <w:t>V</w:t>
      </w:r>
    </w:p>
    <w:p w14:paraId="47110525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sz w:val="20"/>
          <w:szCs w:val="20"/>
          <w:lang w:val="sr-Latn-CS"/>
        </w:rPr>
      </w:pPr>
    </w:p>
    <w:p w14:paraId="72FF31A2" w14:textId="1EF52F69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>Skupština ovim putem konstatuje da su ispunjeni svi uslovi predviđeni Zakonom i Pravilnikom o registraciji i prenosu hartija od vrijednosti ("</w:t>
      </w:r>
      <w:r w:rsidRPr="00240E54">
        <w:rPr>
          <w:rFonts w:ascii="Verdana" w:hAnsi="Verdana"/>
          <w:b/>
          <w:sz w:val="20"/>
          <w:szCs w:val="20"/>
          <w:lang w:val="sr-Latn-CS"/>
        </w:rPr>
        <w:t>Pravilnik</w:t>
      </w:r>
      <w:r w:rsidRPr="00240E54">
        <w:rPr>
          <w:rFonts w:ascii="Verdana" w:hAnsi="Verdana"/>
          <w:sz w:val="20"/>
          <w:szCs w:val="20"/>
          <w:lang w:val="sr-Latn-CS"/>
        </w:rPr>
        <w:t>") za prenos akcija manjinskih akcionara na Otkupioca.</w:t>
      </w:r>
    </w:p>
    <w:p w14:paraId="432001D9" w14:textId="77777777" w:rsidR="00397D5D" w:rsidRPr="00240E54" w:rsidRDefault="00397D5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3DF3AE2F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CS"/>
        </w:rPr>
      </w:pPr>
      <w:r w:rsidRPr="00240E54">
        <w:rPr>
          <w:rFonts w:ascii="Verdana" w:hAnsi="Verdana"/>
          <w:b/>
          <w:sz w:val="20"/>
          <w:szCs w:val="20"/>
          <w:lang w:val="sr-Latn-CS"/>
        </w:rPr>
        <w:t>VI</w:t>
      </w:r>
    </w:p>
    <w:p w14:paraId="486E1E6F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43926E9A" w14:textId="39AA6720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>U skladu sa Izvještajem Otkupioca i Revizorskim izvještajem, Otkupilac je dužan da za akcije manjinskih akcionara isplati naknadu u iznosu od</w:t>
      </w:r>
      <w:r w:rsidR="00275FC6">
        <w:rPr>
          <w:rFonts w:ascii="Verdana" w:hAnsi="Verdana"/>
          <w:sz w:val="20"/>
          <w:szCs w:val="20"/>
          <w:lang w:val="sr-Latn-CS"/>
        </w:rPr>
        <w:t xml:space="preserve"> </w:t>
      </w:r>
      <w:r w:rsidR="00A354B4">
        <w:rPr>
          <w:rFonts w:ascii="Verdana" w:hAnsi="Verdana"/>
          <w:sz w:val="20"/>
          <w:szCs w:val="20"/>
          <w:lang w:val="sr-Latn-CS"/>
        </w:rPr>
        <w:t>1,</w:t>
      </w:r>
      <w:r w:rsidR="00E71999">
        <w:rPr>
          <w:rFonts w:ascii="Verdana" w:hAnsi="Verdana"/>
          <w:sz w:val="20"/>
          <w:szCs w:val="20"/>
          <w:lang w:val="sr-Latn-CS"/>
        </w:rPr>
        <w:t>1415</w:t>
      </w:r>
      <w:r w:rsidRPr="00065170">
        <w:rPr>
          <w:rFonts w:ascii="Verdana" w:hAnsi="Verdana"/>
          <w:sz w:val="20"/>
          <w:szCs w:val="20"/>
          <w:lang w:val="sr-Latn-CS"/>
        </w:rPr>
        <w:t xml:space="preserve"> </w:t>
      </w:r>
      <w:r w:rsidRPr="00240E54">
        <w:rPr>
          <w:rFonts w:ascii="Verdana" w:hAnsi="Verdana"/>
          <w:sz w:val="20"/>
          <w:szCs w:val="20"/>
          <w:lang w:val="sr-Latn-CS"/>
        </w:rPr>
        <w:t>KM po akciji, uvećanu za iznos zatezne kamate, obračunate za period od dana registracije ove Odluke u sudskom registru do dana isplate naknade manjinskim akcionarima, u skladu sa članom 438a stav 3 Zakona.</w:t>
      </w:r>
    </w:p>
    <w:p w14:paraId="63A9E176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073B4BB4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 xml:space="preserve">Otkupilac će izvršiti isplatu naknade i odgovarajuće kamate bez odlaganja nakon registracije ove Odluke u odgovarajućem sudskom registru. Skupština konstatuje da je Otkupilac pribavio bankarsku garanciju kojom banka </w:t>
      </w:r>
      <w:r w:rsidRPr="00240E54">
        <w:rPr>
          <w:rFonts w:ascii="Verdana" w:hAnsi="Verdana"/>
          <w:color w:val="000000"/>
          <w:sz w:val="20"/>
          <w:szCs w:val="20"/>
        </w:rPr>
        <w:t xml:space="preserve">solidarno garantuje da će Otkupilac isplatiti manjinskim akcionarima iznos iz stava 1 ovog člana u skladu sa Zakonom. </w:t>
      </w:r>
    </w:p>
    <w:p w14:paraId="08D3F815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46E1003D" w14:textId="67F85262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 xml:space="preserve">U skladu sa članom </w:t>
      </w:r>
      <w:r w:rsidR="00A5369B" w:rsidRPr="00B97808">
        <w:rPr>
          <w:rFonts w:ascii="Verdana" w:hAnsi="Verdana"/>
          <w:sz w:val="20"/>
          <w:szCs w:val="20"/>
          <w:lang w:val="sr-Latn-CS"/>
        </w:rPr>
        <w:t>91.</w:t>
      </w:r>
      <w:r w:rsidRPr="00B97808">
        <w:rPr>
          <w:rFonts w:ascii="Verdana" w:hAnsi="Verdana"/>
          <w:sz w:val="20"/>
          <w:szCs w:val="20"/>
          <w:lang w:val="sr-Latn-CS"/>
        </w:rPr>
        <w:t xml:space="preserve"> Pravilnika, </w:t>
      </w:r>
      <w:r w:rsidRPr="00240E54">
        <w:rPr>
          <w:rFonts w:ascii="Verdana" w:hAnsi="Verdana"/>
          <w:sz w:val="20"/>
          <w:szCs w:val="20"/>
          <w:lang w:val="sr-Latn-CS"/>
        </w:rPr>
        <w:t>smatraće se da je isplata naknade i odgovarajuće kamate izvršena nakon prenosa odgovarajućeg iznosa na račun za posebnu namjenu otvoren od strane Otkupioca pri Centralnom registru hartija od vrijednosti a.d. Banja Luka.</w:t>
      </w:r>
    </w:p>
    <w:p w14:paraId="40D3105B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7C2757FC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CS"/>
        </w:rPr>
      </w:pPr>
      <w:r w:rsidRPr="00240E54">
        <w:rPr>
          <w:rFonts w:ascii="Verdana" w:hAnsi="Verdana"/>
          <w:b/>
          <w:sz w:val="20"/>
          <w:szCs w:val="20"/>
          <w:lang w:val="sr-Latn-CS"/>
        </w:rPr>
        <w:t>VII</w:t>
      </w:r>
    </w:p>
    <w:p w14:paraId="0C675217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sz w:val="20"/>
          <w:szCs w:val="20"/>
          <w:lang w:val="sr-Latn-CS"/>
        </w:rPr>
      </w:pPr>
    </w:p>
    <w:p w14:paraId="72C4F36D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>Nalaže se Direktoru Društva da sprovede sve neophodne mjere radi registracije ove Odluke u odgovarajućem sudskom registru u skladu sa članom 438v Zakona, i da preduzima sve radnje potrebne za izvršenje ove Odluke i prenos akcija manjinskih akcionara na Otkupioca u skladu sa Zakonom i drugim važećim propisima.</w:t>
      </w:r>
    </w:p>
    <w:p w14:paraId="08BB89D9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1DA3F704" w14:textId="77777777" w:rsidR="002229CD" w:rsidRPr="00240E54" w:rsidRDefault="002229CD" w:rsidP="002229CD">
      <w:pPr>
        <w:spacing w:line="276" w:lineRule="auto"/>
        <w:jc w:val="center"/>
        <w:rPr>
          <w:rFonts w:ascii="Verdana" w:hAnsi="Verdana"/>
          <w:b/>
          <w:sz w:val="20"/>
          <w:szCs w:val="20"/>
          <w:lang w:val="sr-Latn-CS"/>
        </w:rPr>
      </w:pPr>
      <w:r w:rsidRPr="00240E54">
        <w:rPr>
          <w:rFonts w:ascii="Verdana" w:hAnsi="Verdana"/>
          <w:b/>
          <w:sz w:val="20"/>
          <w:szCs w:val="20"/>
          <w:lang w:val="sr-Latn-CS"/>
        </w:rPr>
        <w:t>VIII</w:t>
      </w:r>
    </w:p>
    <w:p w14:paraId="36481C3C" w14:textId="77777777" w:rsidR="002229CD" w:rsidRPr="00240E54" w:rsidRDefault="002229CD" w:rsidP="002229CD">
      <w:pPr>
        <w:spacing w:line="276" w:lineRule="auto"/>
        <w:rPr>
          <w:rFonts w:ascii="Verdana" w:hAnsi="Verdana"/>
          <w:sz w:val="20"/>
          <w:szCs w:val="20"/>
          <w:lang w:val="sr-Latn-CS"/>
        </w:rPr>
      </w:pPr>
    </w:p>
    <w:p w14:paraId="5ABA3A32" w14:textId="435622C5" w:rsidR="00724CDA" w:rsidRPr="00907352" w:rsidRDefault="002229CD" w:rsidP="000B4CED">
      <w:pPr>
        <w:spacing w:line="276" w:lineRule="auto"/>
        <w:rPr>
          <w:rFonts w:ascii="Verdana" w:hAnsi="Verdana"/>
          <w:sz w:val="20"/>
          <w:szCs w:val="20"/>
          <w:lang w:val="sr-Latn-CS"/>
        </w:rPr>
      </w:pPr>
      <w:r w:rsidRPr="00240E54">
        <w:rPr>
          <w:rFonts w:ascii="Verdana" w:hAnsi="Verdana"/>
          <w:sz w:val="20"/>
          <w:szCs w:val="20"/>
          <w:lang w:val="sr-Latn-CS"/>
        </w:rPr>
        <w:t>Odluka stupa na snagu danom usvajanja.</w:t>
      </w:r>
    </w:p>
    <w:p w14:paraId="35578714" w14:textId="77777777" w:rsidR="00724CDA" w:rsidRPr="00240E54" w:rsidRDefault="00724CDA" w:rsidP="000B4CED">
      <w:pPr>
        <w:spacing w:line="276" w:lineRule="auto"/>
        <w:ind w:left="2832" w:firstLine="708"/>
        <w:jc w:val="center"/>
        <w:rPr>
          <w:rFonts w:ascii="Verdana" w:hAnsi="Verdana"/>
          <w:b/>
          <w:sz w:val="20"/>
          <w:szCs w:val="20"/>
          <w:lang w:val="sr-Latn-CS"/>
        </w:rPr>
      </w:pPr>
    </w:p>
    <w:p w14:paraId="79E5C7DA" w14:textId="6CACDE98" w:rsidR="008D2913" w:rsidRPr="00240E54" w:rsidRDefault="00907352" w:rsidP="0090735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    </w:t>
      </w:r>
      <w:r w:rsidR="002124C7" w:rsidRPr="00240E54">
        <w:rPr>
          <w:rFonts w:ascii="Verdana" w:hAnsi="Verdana"/>
          <w:b/>
          <w:bCs/>
          <w:sz w:val="20"/>
          <w:szCs w:val="20"/>
        </w:rPr>
        <w:t>Predsjednik Skupštine</w:t>
      </w:r>
      <w:r w:rsidR="00727A9E">
        <w:rPr>
          <w:rFonts w:ascii="Verdana" w:hAnsi="Verdana"/>
          <w:b/>
          <w:bCs/>
          <w:sz w:val="20"/>
          <w:szCs w:val="20"/>
        </w:rPr>
        <w:t xml:space="preserve"> akcionara</w:t>
      </w:r>
      <w:r w:rsidR="002124C7" w:rsidRPr="00240E54">
        <w:rPr>
          <w:rFonts w:ascii="Verdana" w:hAnsi="Verdana"/>
          <w:b/>
          <w:bCs/>
          <w:sz w:val="20"/>
          <w:szCs w:val="20"/>
        </w:rPr>
        <w:t xml:space="preserve"> </w:t>
      </w:r>
    </w:p>
    <w:p w14:paraId="7F31023C" w14:textId="77777777" w:rsidR="00E040F3" w:rsidRPr="00240E54" w:rsidRDefault="00E040F3" w:rsidP="002124C7">
      <w:pPr>
        <w:spacing w:line="276" w:lineRule="auto"/>
        <w:jc w:val="right"/>
        <w:rPr>
          <w:rFonts w:ascii="Verdana" w:hAnsi="Verdana"/>
          <w:b/>
          <w:bCs/>
          <w:sz w:val="20"/>
          <w:szCs w:val="20"/>
        </w:rPr>
      </w:pPr>
    </w:p>
    <w:p w14:paraId="162FA45F" w14:textId="77777777" w:rsidR="00E040F3" w:rsidRPr="00240E54" w:rsidRDefault="00E040F3" w:rsidP="002124C7">
      <w:pPr>
        <w:spacing w:line="276" w:lineRule="auto"/>
        <w:jc w:val="right"/>
        <w:rPr>
          <w:rFonts w:ascii="Verdana" w:hAnsi="Verdana"/>
          <w:b/>
          <w:bCs/>
          <w:sz w:val="20"/>
          <w:szCs w:val="20"/>
        </w:rPr>
      </w:pPr>
    </w:p>
    <w:p w14:paraId="3CC18BA1" w14:textId="256AFE50" w:rsidR="00E040F3" w:rsidRPr="00240E54" w:rsidRDefault="00727A9E" w:rsidP="00727A9E">
      <w:pPr>
        <w:spacing w:line="276" w:lineRule="auto"/>
        <w:ind w:left="4956" w:firstLine="708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</w:p>
    <w:p w14:paraId="68168563" w14:textId="77777777" w:rsidR="00E040F3" w:rsidRPr="00240E54" w:rsidRDefault="00E040F3" w:rsidP="002124C7">
      <w:pPr>
        <w:spacing w:line="276" w:lineRule="auto"/>
        <w:jc w:val="right"/>
        <w:rPr>
          <w:rFonts w:ascii="Verdana" w:hAnsi="Verdana"/>
          <w:sz w:val="20"/>
          <w:szCs w:val="20"/>
          <w:lang w:val="sr-Latn-BA"/>
        </w:rPr>
      </w:pPr>
    </w:p>
    <w:sectPr w:rsidR="00E040F3" w:rsidRPr="00240E54" w:rsidSect="00795E6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975A" w14:textId="77777777" w:rsidR="00DF24AD" w:rsidRDefault="00DF24AD" w:rsidP="00A912FA">
      <w:r>
        <w:separator/>
      </w:r>
    </w:p>
  </w:endnote>
  <w:endnote w:type="continuationSeparator" w:id="0">
    <w:p w14:paraId="26E765AB" w14:textId="77777777" w:rsidR="00DF24AD" w:rsidRDefault="00DF24AD" w:rsidP="00A9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60D5" w14:textId="77777777" w:rsidR="00DF24AD" w:rsidRDefault="00DF24AD" w:rsidP="00A912FA">
      <w:r>
        <w:separator/>
      </w:r>
    </w:p>
  </w:footnote>
  <w:footnote w:type="continuationSeparator" w:id="0">
    <w:p w14:paraId="09876307" w14:textId="77777777" w:rsidR="00DF24AD" w:rsidRDefault="00DF24AD" w:rsidP="00A91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52F9"/>
    <w:multiLevelType w:val="hybridMultilevel"/>
    <w:tmpl w:val="724E9058"/>
    <w:lvl w:ilvl="0" w:tplc="AE3268BC"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8659E"/>
    <w:multiLevelType w:val="hybridMultilevel"/>
    <w:tmpl w:val="2730CE8C"/>
    <w:lvl w:ilvl="0" w:tplc="C778C6B8">
      <w:start w:val="3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20BE0"/>
    <w:multiLevelType w:val="hybridMultilevel"/>
    <w:tmpl w:val="B55C011C"/>
    <w:lvl w:ilvl="0" w:tplc="A75846CC">
      <w:start w:val="1"/>
      <w:numFmt w:val="upperRoman"/>
      <w:lvlText w:val="%1 "/>
      <w:lvlJc w:val="left"/>
      <w:pPr>
        <w:ind w:left="720" w:hanging="360"/>
      </w:pPr>
      <w:rPr>
        <w:rFonts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4916"/>
    <w:multiLevelType w:val="hybridMultilevel"/>
    <w:tmpl w:val="3B965CF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887B9D"/>
    <w:multiLevelType w:val="hybridMultilevel"/>
    <w:tmpl w:val="3190EDE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B1EF5"/>
    <w:multiLevelType w:val="hybridMultilevel"/>
    <w:tmpl w:val="4A4EFAAC"/>
    <w:lvl w:ilvl="0" w:tplc="7A44EC1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FE0C0D"/>
    <w:multiLevelType w:val="hybridMultilevel"/>
    <w:tmpl w:val="72E09A3C"/>
    <w:lvl w:ilvl="0" w:tplc="914C8F9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65977190">
    <w:abstractNumId w:val="2"/>
  </w:num>
  <w:num w:numId="2" w16cid:durableId="1477794695">
    <w:abstractNumId w:val="3"/>
  </w:num>
  <w:num w:numId="3" w16cid:durableId="1923836901">
    <w:abstractNumId w:val="4"/>
  </w:num>
  <w:num w:numId="4" w16cid:durableId="266430119">
    <w:abstractNumId w:val="1"/>
  </w:num>
  <w:num w:numId="5" w16cid:durableId="1894922829">
    <w:abstractNumId w:val="5"/>
  </w:num>
  <w:num w:numId="6" w16cid:durableId="337200754">
    <w:abstractNumId w:val="0"/>
  </w:num>
  <w:num w:numId="7" w16cid:durableId="12881278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3B"/>
    <w:rsid w:val="000020E4"/>
    <w:rsid w:val="00021DE4"/>
    <w:rsid w:val="00037B52"/>
    <w:rsid w:val="0005621A"/>
    <w:rsid w:val="00060266"/>
    <w:rsid w:val="00065170"/>
    <w:rsid w:val="0008587F"/>
    <w:rsid w:val="000A7F5F"/>
    <w:rsid w:val="000B4CED"/>
    <w:rsid w:val="000D7173"/>
    <w:rsid w:val="000E1A13"/>
    <w:rsid w:val="000F2E41"/>
    <w:rsid w:val="00101971"/>
    <w:rsid w:val="00103006"/>
    <w:rsid w:val="00112B11"/>
    <w:rsid w:val="00132637"/>
    <w:rsid w:val="00141316"/>
    <w:rsid w:val="001732D6"/>
    <w:rsid w:val="0019507E"/>
    <w:rsid w:val="001B19BD"/>
    <w:rsid w:val="001C26AC"/>
    <w:rsid w:val="001E03D0"/>
    <w:rsid w:val="001F1641"/>
    <w:rsid w:val="001F6481"/>
    <w:rsid w:val="00210783"/>
    <w:rsid w:val="002124C7"/>
    <w:rsid w:val="00213456"/>
    <w:rsid w:val="002229CD"/>
    <w:rsid w:val="00240E54"/>
    <w:rsid w:val="00243357"/>
    <w:rsid w:val="00243FDC"/>
    <w:rsid w:val="00257D01"/>
    <w:rsid w:val="002722F7"/>
    <w:rsid w:val="00275E32"/>
    <w:rsid w:val="00275FC6"/>
    <w:rsid w:val="00286FA1"/>
    <w:rsid w:val="002A4EC6"/>
    <w:rsid w:val="002B7DC8"/>
    <w:rsid w:val="002C1144"/>
    <w:rsid w:val="002F0052"/>
    <w:rsid w:val="002F2F5C"/>
    <w:rsid w:val="0030352B"/>
    <w:rsid w:val="003421DE"/>
    <w:rsid w:val="00344406"/>
    <w:rsid w:val="00345C5A"/>
    <w:rsid w:val="00351266"/>
    <w:rsid w:val="003647D1"/>
    <w:rsid w:val="0036572A"/>
    <w:rsid w:val="00376394"/>
    <w:rsid w:val="00383A8C"/>
    <w:rsid w:val="003906B2"/>
    <w:rsid w:val="00397D5D"/>
    <w:rsid w:val="003A315E"/>
    <w:rsid w:val="003B6798"/>
    <w:rsid w:val="003C1687"/>
    <w:rsid w:val="003D1FC5"/>
    <w:rsid w:val="003E1CA6"/>
    <w:rsid w:val="003E754F"/>
    <w:rsid w:val="003F2160"/>
    <w:rsid w:val="003F4B15"/>
    <w:rsid w:val="00407DD2"/>
    <w:rsid w:val="004142FC"/>
    <w:rsid w:val="0043140C"/>
    <w:rsid w:val="00435C84"/>
    <w:rsid w:val="004631A7"/>
    <w:rsid w:val="00481E8C"/>
    <w:rsid w:val="004B12B8"/>
    <w:rsid w:val="004B156C"/>
    <w:rsid w:val="004B25C6"/>
    <w:rsid w:val="004F4E0A"/>
    <w:rsid w:val="004F6B8E"/>
    <w:rsid w:val="00500D03"/>
    <w:rsid w:val="00501E2C"/>
    <w:rsid w:val="005028F0"/>
    <w:rsid w:val="00527B49"/>
    <w:rsid w:val="00534A0F"/>
    <w:rsid w:val="005420D4"/>
    <w:rsid w:val="00544150"/>
    <w:rsid w:val="0055019D"/>
    <w:rsid w:val="00553A0C"/>
    <w:rsid w:val="00563AE8"/>
    <w:rsid w:val="00577A21"/>
    <w:rsid w:val="00591A59"/>
    <w:rsid w:val="005A281F"/>
    <w:rsid w:val="005A4D1F"/>
    <w:rsid w:val="005A67B6"/>
    <w:rsid w:val="005B0D0D"/>
    <w:rsid w:val="005C7C80"/>
    <w:rsid w:val="005D4832"/>
    <w:rsid w:val="005D5478"/>
    <w:rsid w:val="005E1851"/>
    <w:rsid w:val="005E45AC"/>
    <w:rsid w:val="005E6B06"/>
    <w:rsid w:val="005F4B8C"/>
    <w:rsid w:val="00602AB7"/>
    <w:rsid w:val="0063133A"/>
    <w:rsid w:val="00634C54"/>
    <w:rsid w:val="006537DE"/>
    <w:rsid w:val="0065759A"/>
    <w:rsid w:val="006600A8"/>
    <w:rsid w:val="00672730"/>
    <w:rsid w:val="00687AED"/>
    <w:rsid w:val="00695EA7"/>
    <w:rsid w:val="006B7835"/>
    <w:rsid w:val="006D2136"/>
    <w:rsid w:val="006E6D88"/>
    <w:rsid w:val="006E798A"/>
    <w:rsid w:val="006F241F"/>
    <w:rsid w:val="00721E62"/>
    <w:rsid w:val="00724CDA"/>
    <w:rsid w:val="00727A9E"/>
    <w:rsid w:val="00760C79"/>
    <w:rsid w:val="00764877"/>
    <w:rsid w:val="007717CD"/>
    <w:rsid w:val="007772B1"/>
    <w:rsid w:val="00784613"/>
    <w:rsid w:val="00795E6D"/>
    <w:rsid w:val="007978BC"/>
    <w:rsid w:val="007B0C40"/>
    <w:rsid w:val="007D2102"/>
    <w:rsid w:val="007F3395"/>
    <w:rsid w:val="00813545"/>
    <w:rsid w:val="0082600A"/>
    <w:rsid w:val="00834727"/>
    <w:rsid w:val="008578D6"/>
    <w:rsid w:val="00866AD8"/>
    <w:rsid w:val="0087486A"/>
    <w:rsid w:val="00874AFB"/>
    <w:rsid w:val="00877337"/>
    <w:rsid w:val="00895621"/>
    <w:rsid w:val="008B1E3D"/>
    <w:rsid w:val="008D2913"/>
    <w:rsid w:val="008D3ED9"/>
    <w:rsid w:val="00907352"/>
    <w:rsid w:val="00916417"/>
    <w:rsid w:val="0092492E"/>
    <w:rsid w:val="009250D5"/>
    <w:rsid w:val="00943BE2"/>
    <w:rsid w:val="009742D5"/>
    <w:rsid w:val="0098474F"/>
    <w:rsid w:val="009A0B47"/>
    <w:rsid w:val="009C76DB"/>
    <w:rsid w:val="009D23BC"/>
    <w:rsid w:val="009D5AC6"/>
    <w:rsid w:val="009D754B"/>
    <w:rsid w:val="009E7C7F"/>
    <w:rsid w:val="009F4854"/>
    <w:rsid w:val="00A06606"/>
    <w:rsid w:val="00A17713"/>
    <w:rsid w:val="00A26A50"/>
    <w:rsid w:val="00A325F2"/>
    <w:rsid w:val="00A354B4"/>
    <w:rsid w:val="00A439B1"/>
    <w:rsid w:val="00A52508"/>
    <w:rsid w:val="00A5369B"/>
    <w:rsid w:val="00A56428"/>
    <w:rsid w:val="00A74800"/>
    <w:rsid w:val="00A84598"/>
    <w:rsid w:val="00A912FA"/>
    <w:rsid w:val="00A9253A"/>
    <w:rsid w:val="00A9597E"/>
    <w:rsid w:val="00AA6D6B"/>
    <w:rsid w:val="00AB60A3"/>
    <w:rsid w:val="00AD05EF"/>
    <w:rsid w:val="00AE2240"/>
    <w:rsid w:val="00AE51CD"/>
    <w:rsid w:val="00B20CED"/>
    <w:rsid w:val="00B26DEC"/>
    <w:rsid w:val="00B648B3"/>
    <w:rsid w:val="00B70DA5"/>
    <w:rsid w:val="00B7363D"/>
    <w:rsid w:val="00B76514"/>
    <w:rsid w:val="00B8134D"/>
    <w:rsid w:val="00B81FCE"/>
    <w:rsid w:val="00B94DC7"/>
    <w:rsid w:val="00B97808"/>
    <w:rsid w:val="00BB7786"/>
    <w:rsid w:val="00BC7C8B"/>
    <w:rsid w:val="00C11C4E"/>
    <w:rsid w:val="00C53AE8"/>
    <w:rsid w:val="00C60CAB"/>
    <w:rsid w:val="00C61767"/>
    <w:rsid w:val="00C71C7B"/>
    <w:rsid w:val="00C723CF"/>
    <w:rsid w:val="00C724E8"/>
    <w:rsid w:val="00C74826"/>
    <w:rsid w:val="00C81E86"/>
    <w:rsid w:val="00C9257D"/>
    <w:rsid w:val="00CB01E1"/>
    <w:rsid w:val="00CD54EA"/>
    <w:rsid w:val="00CD7DC9"/>
    <w:rsid w:val="00CF1FFF"/>
    <w:rsid w:val="00CF2D55"/>
    <w:rsid w:val="00D21D7F"/>
    <w:rsid w:val="00D502D2"/>
    <w:rsid w:val="00D64E3B"/>
    <w:rsid w:val="00D65CDC"/>
    <w:rsid w:val="00D80C7F"/>
    <w:rsid w:val="00D917F4"/>
    <w:rsid w:val="00D953FC"/>
    <w:rsid w:val="00DB1FE0"/>
    <w:rsid w:val="00DC1B65"/>
    <w:rsid w:val="00DC29A6"/>
    <w:rsid w:val="00DC699D"/>
    <w:rsid w:val="00DD75F3"/>
    <w:rsid w:val="00DF24AD"/>
    <w:rsid w:val="00E00E05"/>
    <w:rsid w:val="00E040F3"/>
    <w:rsid w:val="00E204DC"/>
    <w:rsid w:val="00E263D6"/>
    <w:rsid w:val="00E64651"/>
    <w:rsid w:val="00E71999"/>
    <w:rsid w:val="00EA2624"/>
    <w:rsid w:val="00EE6973"/>
    <w:rsid w:val="00EF6444"/>
    <w:rsid w:val="00F27785"/>
    <w:rsid w:val="00F32850"/>
    <w:rsid w:val="00F34CBF"/>
    <w:rsid w:val="00F43FA5"/>
    <w:rsid w:val="00F50AC7"/>
    <w:rsid w:val="00F5253A"/>
    <w:rsid w:val="00F65B8E"/>
    <w:rsid w:val="00F7572C"/>
    <w:rsid w:val="00F94AA3"/>
    <w:rsid w:val="00FA13EC"/>
    <w:rsid w:val="00FB42C2"/>
    <w:rsid w:val="00FC7727"/>
    <w:rsid w:val="00FD4709"/>
    <w:rsid w:val="00FD6330"/>
    <w:rsid w:val="00FE5954"/>
    <w:rsid w:val="00FE5E7C"/>
    <w:rsid w:val="00FE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4603"/>
  <w15:docId w15:val="{FEC5201D-533C-4C5B-96B0-DB7B6B674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17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7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2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2FA"/>
    <w:rPr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A912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2FA"/>
    <w:rPr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A8C"/>
    <w:rPr>
      <w:rFonts w:ascii="Tahoma" w:hAnsi="Tahoma" w:cs="Tahoma"/>
      <w:sz w:val="16"/>
      <w:szCs w:val="16"/>
      <w:lang w:val="bs-Latn-BA"/>
    </w:rPr>
  </w:style>
  <w:style w:type="character" w:styleId="Strong">
    <w:name w:val="Strong"/>
    <w:basedOn w:val="DefaultParagraphFont"/>
    <w:uiPriority w:val="22"/>
    <w:qFormat/>
    <w:rsid w:val="002229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Advantis Broker</cp:lastModifiedBy>
  <cp:revision>20</cp:revision>
  <dcterms:created xsi:type="dcterms:W3CDTF">2018-12-28T13:04:00Z</dcterms:created>
  <dcterms:modified xsi:type="dcterms:W3CDTF">2022-06-21T11:21:00Z</dcterms:modified>
</cp:coreProperties>
</file>